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F9" w:rsidRPr="00CE0BF9" w:rsidRDefault="00CE0BF9" w:rsidP="00CE0BF9">
      <w:pPr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CE0BF9" w:rsidRPr="00CE0BF9" w:rsidRDefault="00CE0BF9" w:rsidP="00CE0B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pt-BR"/>
        </w:rPr>
      </w:pPr>
      <w:r w:rsidRPr="00CE0BF9">
        <w:rPr>
          <w:rFonts w:ascii="Arial" w:eastAsia="Times New Roman" w:hAnsi="Arial" w:cs="Arial"/>
          <w:b/>
          <w:vanish/>
          <w:sz w:val="16"/>
          <w:szCs w:val="16"/>
          <w:lang w:eastAsia="pt-BR"/>
        </w:rPr>
        <w:t>Parte superior do formulário</w:t>
      </w:r>
    </w:p>
    <w:p w:rsidR="00CE0BF9" w:rsidRPr="00CE0BF9" w:rsidRDefault="00CE0BF9" w:rsidP="00CE0BF9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i/>
          <w:iCs/>
          <w:color w:val="FF0000"/>
          <w:kern w:val="36"/>
          <w:sz w:val="48"/>
          <w:szCs w:val="48"/>
          <w:lang w:eastAsia="pt-BR"/>
        </w:rPr>
      </w:pPr>
      <w:r w:rsidRPr="00CE0BF9">
        <w:rPr>
          <w:rFonts w:ascii="Arial" w:eastAsia="Times New Roman" w:hAnsi="Arial" w:cs="Arial"/>
          <w:b/>
          <w:i/>
          <w:iCs/>
          <w:color w:val="FF0000"/>
          <w:kern w:val="36"/>
          <w:sz w:val="48"/>
          <w:szCs w:val="48"/>
          <w:lang w:eastAsia="pt-BR"/>
        </w:rPr>
        <w:t>Nossa Senhora e a Eucaristia</w:t>
      </w:r>
    </w:p>
    <w:p w:rsidR="00CE0BF9" w:rsidRPr="00CE0BF9" w:rsidRDefault="00CE0BF9" w:rsidP="00CE0BF9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2962275" cy="2962275"/>
            <wp:effectExtent l="19050" t="0" r="9525" b="0"/>
            <wp:docPr id="6" name="Imagem 6" descr="mariaeeucarist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iaeeucarist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Jesus se torna acessível às pessoas na comunhão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Papa João Paulo II escreveu o documento </w:t>
      </w:r>
      <w:proofErr w:type="spellStart"/>
      <w:r w:rsidRPr="00CE0BF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Ecclesia</w:t>
      </w:r>
      <w:proofErr w:type="spellEnd"/>
      <w:r w:rsidRPr="00CE0BF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</w:t>
      </w:r>
      <w:proofErr w:type="spellStart"/>
      <w:r w:rsidRPr="00CE0BF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Eucharistia</w:t>
      </w:r>
      <w:proofErr w:type="spellEnd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falando da extrema ligação de Nossa Senhora com a Eucaristia. Há um nexo profundo entre Maria Santíssima e a Eucaristia; o próprio Papa João Paulo II afirma que Ela foi o primeiro sacrário do mundo, por essa razão, Ela em tudo tem a ver com Jesus Eucarístico. A primeira coisa que o saudoso Pontífice nos recorda é que Maria não estava presente no momento da instituição da Eucaristia, na Santa Ceia, pois não era o papel dela estar lá, mas através de sua intercessão, realizou-se o milagre da transubstanciação pelo poder do Espírito Santo.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que faz um homem ser homem? É a beleza física? A cor dos seus cabelos? O formato de sua orelha? Nada disso. O que o faz ser homem é algo que não se vê, é a alma! É a essência de alguém que o faz ser quem é. Assim, quando vemos a hóstia branca, redonda, de diversos tamanhos, não fazemos conta da essência, da substância e é isso que acontece no momento da transubstanciação, ou seja, a transformação da substância vinho e pão para Corpo e Sangue de Nosso Senhor Jesus Cristo.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Jesus se torna acessível às pessoas na comunhão. Todos podem receber a Eucaristia, independentemente de sua condição física ou psicológica. Deus quis que você recebesse o Corpo, a Alma e a Divindade de Cristo. É Jesus, que se esconde e se aniquila através da Eucaristia.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Só há um caso em que o Senhor não está na hóstia: é quando o trigo ou o vinho se estragam, deixando de ser pão e vinho, não tem como ser Jesus. Jesus não “está” no pão, Jesus é o Pão Consagrado. Quantas vezes, Ele entra na boca de um bêbado e até de alguém que não está preparado para recebê-Lo na comunhão.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Quando compreendermos o amor de Jesus por nós, nosso desejo pela Eucaristia será maior. Hóstia significa “vítima oferecida em sacrifício”. Cristo deu o poder aos sacerdotes para consagrarem a substância do pão e do vinho em Corpo e Sangue d’Ele por inteiro, é a palavra de Cristo pelo sacerdote. O sacramental é aquilo que depende de nossa fé; mas, o sacramento é diferente, pois, por exemplo, no sacramento do batismo a criança não precisa ter fé para acontecer </w:t>
      </w:r>
      <w:proofErr w:type="gramStart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graça, pois é Deus quem opera.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Todos nós conhecemos a passagem bíblica que narra as Bodas de </w:t>
      </w:r>
      <w:proofErr w:type="spellStart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Caná</w:t>
      </w:r>
      <w:proofErr w:type="spellEnd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(cf. </w:t>
      </w:r>
      <w:proofErr w:type="spellStart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</w:t>
      </w:r>
      <w:proofErr w:type="spellEnd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2,1-12). Naquele momento, o Senhor mudou tanto a aparência como a substância do líquido, diferentemente do que acontece durante a consagração, na celebração da Santa Missa. A essência do trigo é o próprio Corpo de Cristo; a essência do vinho é Seu próprio Sangue.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 como Jesus se fez presente no seio da Santíssima Virgem Maria durante a gestação, quando O recebemos na Hóstia Consagrada, Ele está presente dentro em nós. Então, como Maria, podemos cantar o “Magnificat”.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Nosso Senhor Jesus Cristo se encarna no corpo de cada um de nós, também com o desígnio de nos salvar. Ele tem uma paixão enorme pela nossa essência, a nossa alma, por isso, tenta de todas as maneiras salvá-la. Diante disso, cabe a nós olharmos para Cristo, na Eucaristia, com a mesma adoração que Isabel recebeu Maria, quando grávida, ao visitá-la (cf. </w:t>
      </w:r>
      <w:proofErr w:type="spellStart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Lc</w:t>
      </w:r>
      <w:proofErr w:type="spellEnd"/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1,39-56).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 como a Igreja e a Eucaristia não se separam, a Virgem Maria e a Eucaristia também não se separam. Quem entra na comunhão com Cristo, entra na escola de Maria, pois Ela tem muito a nos ensinar!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right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E0B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Prof. Felipe Aquino</w:t>
      </w:r>
    </w:p>
    <w:p w:rsidR="00CE0BF9" w:rsidRPr="00CE0BF9" w:rsidRDefault="00CE0BF9" w:rsidP="00CE0BF9">
      <w:pPr>
        <w:shd w:val="clear" w:color="auto" w:fill="FFFFFF"/>
        <w:spacing w:before="60" w:after="180" w:line="240" w:lineRule="auto"/>
        <w:jc w:val="right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E0BF9" w:rsidRPr="00CE0BF9" w:rsidRDefault="00CE0BF9" w:rsidP="00CE0BF9">
      <w:pPr>
        <w:shd w:val="clear" w:color="auto" w:fill="FFFFFF"/>
        <w:spacing w:after="75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952500" cy="981075"/>
            <wp:effectExtent l="19050" t="0" r="0" b="0"/>
            <wp:docPr id="15" name="Imagem 15" descr="Prof. Felipe Aq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of. Felipe Aqu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BF9" w:rsidRPr="00CE0BF9" w:rsidRDefault="00CE0BF9" w:rsidP="00CE0BF9">
      <w:pPr>
        <w:shd w:val="clear" w:color="auto" w:fill="FFFFFF"/>
        <w:spacing w:before="6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E0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Prof. Felipe Aquino é doutor em Engenharia Mecânica pela UNESP e mestre na mesma área pela UNIFEI. Foi diretor geral da FAENQUIL (atual EEL-USP) durante 20 anos e atualmente é Professor de História da Igreja do “Instituto de Teologia Bento XVI” da Diocese de Lorena e da Canção Nova. Cavaleiro da Ordem de São Gregório Magno, título concedido pelo Papa Bento XVI, em 06/02/2012. Foi casado durante 40 anos e é pai de cinco filhos. Na TV Canção Nova, apresenta o programa “Escola da Fé” e “Pergunte e Responderemos”, na Rádio apresenta o programa “No Coração da Igreja</w:t>
      </w:r>
      <w:proofErr w:type="gramStart"/>
      <w:r w:rsidRPr="00CE0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”.</w:t>
      </w:r>
      <w:proofErr w:type="gramEnd"/>
      <w:r w:rsidRPr="00CE0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Nos finais de semana prega encontros de aprofundamento em todo o Brasil e no exterior. Escreveu 73 livros de formação católica pelas editoras </w:t>
      </w:r>
      <w:proofErr w:type="spellStart"/>
      <w:r w:rsidRPr="00CE0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Cléofas</w:t>
      </w:r>
      <w:proofErr w:type="spellEnd"/>
      <w:r w:rsidRPr="00CE0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Loyola e Canção Nova.</w:t>
      </w:r>
    </w:p>
    <w:sectPr w:rsidR="00CE0BF9" w:rsidRPr="00CE0BF9" w:rsidSect="00A21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E69"/>
    <w:multiLevelType w:val="multilevel"/>
    <w:tmpl w:val="0FC8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504E2"/>
    <w:multiLevelType w:val="multilevel"/>
    <w:tmpl w:val="F85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07816"/>
    <w:multiLevelType w:val="multilevel"/>
    <w:tmpl w:val="7D2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C4C80"/>
    <w:multiLevelType w:val="multilevel"/>
    <w:tmpl w:val="456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122E48"/>
    <w:multiLevelType w:val="multilevel"/>
    <w:tmpl w:val="542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23D6D"/>
    <w:multiLevelType w:val="multilevel"/>
    <w:tmpl w:val="7BC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BF9"/>
    <w:rsid w:val="00A219DC"/>
    <w:rsid w:val="00C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DC"/>
  </w:style>
  <w:style w:type="paragraph" w:styleId="Ttulo1">
    <w:name w:val="heading 1"/>
    <w:basedOn w:val="Normal"/>
    <w:link w:val="Ttulo1Char"/>
    <w:uiPriority w:val="9"/>
    <w:qFormat/>
    <w:rsid w:val="00CE0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E0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BF9"/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E0BF9"/>
    <w:rPr>
      <w:rFonts w:ascii="Times New Roman" w:eastAsia="Times New Roman" w:hAnsi="Times New Roman" w:cs="Times New Roman"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0BF9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CE0BF9"/>
    <w:pPr>
      <w:spacing w:before="60" w:after="18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uthor-email">
    <w:name w:val="author-email"/>
    <w:basedOn w:val="Normal"/>
    <w:rsid w:val="00CE0BF9"/>
    <w:pPr>
      <w:spacing w:before="60" w:after="180" w:line="240" w:lineRule="auto"/>
      <w:jc w:val="righ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reco1">
    <w:name w:val="preco1"/>
    <w:basedOn w:val="Normal"/>
    <w:rsid w:val="00CE0BF9"/>
    <w:pPr>
      <w:spacing w:before="60" w:after="180" w:line="240" w:lineRule="auto"/>
    </w:pPr>
    <w:rPr>
      <w:rFonts w:ascii="Arial" w:eastAsia="Times New Roman" w:hAnsi="Arial" w:cs="Arial"/>
      <w:b/>
      <w:bCs/>
      <w:color w:val="FF0000"/>
      <w:sz w:val="21"/>
      <w:szCs w:val="21"/>
      <w:lang w:eastAsia="pt-BR"/>
    </w:rPr>
  </w:style>
  <w:style w:type="paragraph" w:customStyle="1" w:styleId="link1">
    <w:name w:val="link1"/>
    <w:basedOn w:val="Normal"/>
    <w:rsid w:val="00CE0BF9"/>
    <w:pPr>
      <w:spacing w:before="60" w:after="180" w:line="240" w:lineRule="auto"/>
      <w:ind w:left="1500"/>
    </w:pPr>
    <w:rPr>
      <w:rFonts w:ascii="Arial" w:eastAsia="Times New Roman" w:hAnsi="Arial" w:cs="Arial"/>
      <w:i/>
      <w:iCs/>
      <w:color w:val="999999"/>
      <w:sz w:val="21"/>
      <w:szCs w:val="21"/>
      <w:lang w:eastAsia="pt-BR"/>
    </w:rPr>
  </w:style>
  <w:style w:type="paragraph" w:customStyle="1" w:styleId="name1">
    <w:name w:val="name1"/>
    <w:basedOn w:val="Normal"/>
    <w:rsid w:val="00CE0BF9"/>
    <w:pPr>
      <w:spacing w:before="60" w:after="180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E0B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E0B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E0B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E0BF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ta-prep">
    <w:name w:val="meta-prep"/>
    <w:basedOn w:val="Fontepargpadro"/>
    <w:rsid w:val="00CE0BF9"/>
  </w:style>
  <w:style w:type="character" w:customStyle="1" w:styleId="entry-date">
    <w:name w:val="entry-date"/>
    <w:basedOn w:val="Fontepargpadro"/>
    <w:rsid w:val="00CE0BF9"/>
  </w:style>
  <w:style w:type="character" w:styleId="Forte">
    <w:name w:val="Strong"/>
    <w:basedOn w:val="Fontepargpadro"/>
    <w:uiPriority w:val="22"/>
    <w:qFormat/>
    <w:rsid w:val="00CE0BF9"/>
    <w:rPr>
      <w:b/>
      <w:bCs/>
    </w:rPr>
  </w:style>
  <w:style w:type="character" w:styleId="nfase">
    <w:name w:val="Emphasis"/>
    <w:basedOn w:val="Fontepargpadro"/>
    <w:uiPriority w:val="20"/>
    <w:qFormat/>
    <w:rsid w:val="00CE0BF9"/>
    <w:rPr>
      <w:i/>
      <w:iCs/>
    </w:rPr>
  </w:style>
  <w:style w:type="character" w:customStyle="1" w:styleId="nrposttitle2">
    <w:name w:val="nr_post_title2"/>
    <w:basedOn w:val="Fontepargpadro"/>
    <w:rsid w:val="00CE0BF9"/>
  </w:style>
  <w:style w:type="paragraph" w:styleId="Textodebalo">
    <w:name w:val="Balloon Text"/>
    <w:basedOn w:val="Normal"/>
    <w:link w:val="TextodebaloChar"/>
    <w:uiPriority w:val="99"/>
    <w:semiHidden/>
    <w:unhideWhenUsed/>
    <w:rsid w:val="00C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1805">
      <w:marLeft w:val="0"/>
      <w:marRight w:val="0"/>
      <w:marTop w:val="0"/>
      <w:marBottom w:val="0"/>
      <w:divBdr>
        <w:top w:val="single" w:sz="6" w:space="1" w:color="C0C0C0"/>
        <w:left w:val="single" w:sz="6" w:space="0" w:color="C0C0C0"/>
        <w:bottom w:val="single" w:sz="6" w:space="0" w:color="C0C0C0"/>
        <w:right w:val="single" w:sz="6" w:space="0" w:color="C0C0C0"/>
      </w:divBdr>
      <w:divsChild>
        <w:div w:id="1212570251">
          <w:marLeft w:val="0"/>
          <w:marRight w:val="0"/>
          <w:marTop w:val="900"/>
          <w:marBottom w:val="300"/>
          <w:divBdr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divBdr>
          <w:divsChild>
            <w:div w:id="21261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1095">
                                  <w:marLeft w:val="15"/>
                                  <w:marRight w:val="1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8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1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2365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495">
          <w:marLeft w:val="0"/>
          <w:marRight w:val="0"/>
          <w:marTop w:val="300"/>
          <w:marBottom w:val="300"/>
          <w:divBdr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divBdr>
          <w:divsChild>
            <w:div w:id="12340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1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170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62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leofas.com.br/wp-content/uploads/2011/05/mariaeeucaristi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Maria Mae</dc:creator>
  <cp:lastModifiedBy>Paroquia Maria Mae</cp:lastModifiedBy>
  <cp:revision>1</cp:revision>
  <dcterms:created xsi:type="dcterms:W3CDTF">2014-02-13T10:59:00Z</dcterms:created>
  <dcterms:modified xsi:type="dcterms:W3CDTF">2014-02-13T11:00:00Z</dcterms:modified>
</cp:coreProperties>
</file>